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AA" w:rsidRDefault="00D40DAA" w:rsidP="00C410C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0DAA" w:rsidRPr="00D40DAA" w:rsidRDefault="00D40DAA" w:rsidP="00D40D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0D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Технологическая дорожная карта в области нефтепереработки и нефтехимии</w:t>
      </w:r>
      <w:r w:rsidRPr="00D40D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40DAA" w:rsidRPr="00D40DAA" w:rsidRDefault="00D40DAA" w:rsidP="00D40D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Максимов (Институт нефтехимического синтеза им. </w:t>
      </w:r>
      <w:proofErr w:type="spellStart"/>
      <w:r w:rsidRPr="00D4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А.В.Топчиева</w:t>
      </w:r>
      <w:proofErr w:type="spellEnd"/>
      <w:r w:rsidRPr="00D4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РАН), Л. Матич (Н</w:t>
      </w:r>
      <w:bookmarkStart w:id="0" w:name="_GoBack"/>
      <w:bookmarkEnd w:id="0"/>
      <w:r w:rsidRPr="00D4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ИУ ВШЭ)</w:t>
      </w:r>
    </w:p>
    <w:p w:rsidR="00D40DAA" w:rsidRPr="00D40DAA" w:rsidRDefault="00D40DAA" w:rsidP="00C410C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7F" w:rsidRPr="004A4701" w:rsidRDefault="00FB087F" w:rsidP="00C410C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годы в сфере российской научно-технической и инновационной политики произошел ряд изменений, способствующих развитию системы прогнозирования: разработан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</w:t>
      </w:r>
      <w:r w:rsidRPr="004A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Прогноз научно-технологического развития Российской Федерации </w:t>
      </w:r>
      <w:r w:rsidRPr="00EA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2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4A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2030 г.;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r w:rsidRPr="004A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обновляется </w:t>
      </w:r>
      <w:r w:rsidRPr="004A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приоритетных направлений и критических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A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технологические платформы и отраслевые центры прогнозирования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Компании,</w:t>
      </w:r>
      <w:r w:rsidRPr="004A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научно-исследовательские организации и органы исполнительной власти инициировали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</w:t>
      </w:r>
      <w:r w:rsidRPr="004A47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A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A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Pr="004A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выявлением глобальных вызовов, выбором приоритетов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A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инновационных технологий, определением перспективных рыночных ниш.</w:t>
      </w:r>
      <w:r w:rsidR="00C4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A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возросшего</w:t>
      </w:r>
      <w:r w:rsidRPr="004A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="008E2A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C41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рода исследованиям</w:t>
      </w:r>
      <w:r w:rsidR="002956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приобрели особую актуальность задачи согласования и обеспечения преемственности их </w:t>
      </w:r>
      <w:r w:rsidRPr="00CB4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C410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обеспечения интеграции процессов прогнозирования и стратегического планирования.</w:t>
      </w:r>
    </w:p>
    <w:p w:rsidR="002642E5" w:rsidRDefault="00C410C2" w:rsidP="002642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</w:t>
      </w:r>
      <w:r w:rsidR="002642E5">
        <w:rPr>
          <w:rFonts w:ascii="Times New Roman" w:hAnsi="Times New Roman" w:cs="Times New Roman"/>
          <w:sz w:val="24"/>
          <w:szCs w:val="24"/>
        </w:rPr>
        <w:t xml:space="preserve"> НИУ ВШЭ </w:t>
      </w:r>
      <w:r>
        <w:rPr>
          <w:rFonts w:ascii="Times New Roman" w:hAnsi="Times New Roman" w:cs="Times New Roman"/>
          <w:sz w:val="24"/>
          <w:szCs w:val="24"/>
        </w:rPr>
        <w:t xml:space="preserve">в области дорожных карт  показывает, </w:t>
      </w:r>
      <w:r w:rsidR="002642E5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технологические дорожные карты могут быть использованы в качестве инструмента, обеспечивающего решение вышеперечисленных задач и интегрирующего ключевые</w:t>
      </w:r>
      <w:r w:rsidR="002642E5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642E5">
        <w:rPr>
          <w:rFonts w:ascii="Times New Roman" w:hAnsi="Times New Roman" w:cs="Times New Roman"/>
          <w:sz w:val="24"/>
          <w:szCs w:val="24"/>
        </w:rPr>
        <w:t xml:space="preserve"> документов различного типа</w:t>
      </w:r>
      <w:r>
        <w:rPr>
          <w:rFonts w:ascii="Times New Roman" w:hAnsi="Times New Roman" w:cs="Times New Roman"/>
          <w:sz w:val="24"/>
          <w:szCs w:val="24"/>
        </w:rPr>
        <w:t xml:space="preserve">. Это обеспечивается, в первую очередь, благодаря </w:t>
      </w:r>
      <w:r w:rsidR="002956A9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высокой гибкости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адаптируемости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цели исследования, возможностям структуризации и систематизации исследуемой области.</w:t>
      </w:r>
    </w:p>
    <w:p w:rsidR="00C4168B" w:rsidRDefault="00C4168B" w:rsidP="00C4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с этим,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37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проекта «</w:t>
      </w:r>
      <w:r w:rsidRPr="0093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системы инструментов интеграции результатов отраслевых прогнозов научно-технологического развития при формировании и актуализации долгосрочного прогноза научно-технологического развития России», инициированного Министерством образования и науки Российской Федерации в 2014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3709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методика, позволяющая использовать </w:t>
      </w:r>
      <w:r w:rsidRPr="00971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</w:t>
      </w:r>
      <w:r w:rsidRPr="0064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</w:t>
      </w:r>
      <w:r w:rsidRPr="000A76F1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карты</w:t>
      </w:r>
      <w:r w:rsidR="0029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 интеграции</w:t>
      </w:r>
      <w:r w:rsidR="00DD0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68B" w:rsidRPr="00A965D6" w:rsidRDefault="00C4168B" w:rsidP="00C4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 конференции будет представлен</w:t>
      </w:r>
      <w:r w:rsidR="00DD0C02">
        <w:rPr>
          <w:rFonts w:ascii="Times New Roman" w:eastAsia="Calibri" w:hAnsi="Times New Roman" w:cs="Times New Roman"/>
          <w:sz w:val="24"/>
          <w:szCs w:val="24"/>
        </w:rPr>
        <w:t xml:space="preserve">ы основные положения данной методики и результаты ее апробации </w:t>
      </w:r>
      <w:r w:rsidR="002956A9">
        <w:rPr>
          <w:rFonts w:ascii="Times New Roman" w:eastAsia="Calibri" w:hAnsi="Times New Roman" w:cs="Times New Roman"/>
          <w:sz w:val="24"/>
          <w:szCs w:val="24"/>
        </w:rPr>
        <w:t>— дорожная карта для</w:t>
      </w:r>
      <w:r w:rsidR="00DD0C02">
        <w:rPr>
          <w:rFonts w:ascii="Times New Roman" w:eastAsia="Calibri" w:hAnsi="Times New Roman" w:cs="Times New Roman"/>
          <w:sz w:val="24"/>
          <w:szCs w:val="24"/>
        </w:rPr>
        <w:t xml:space="preserve"> нефтехимическо</w:t>
      </w:r>
      <w:r w:rsidR="002956A9">
        <w:rPr>
          <w:rFonts w:ascii="Times New Roman" w:eastAsia="Calibri" w:hAnsi="Times New Roman" w:cs="Times New Roman"/>
          <w:sz w:val="24"/>
          <w:szCs w:val="24"/>
        </w:rPr>
        <w:t xml:space="preserve">го комплекса Российской Федерации. </w:t>
      </w:r>
      <w:r w:rsidR="00DD0C02">
        <w:rPr>
          <w:rFonts w:ascii="Times New Roman" w:eastAsia="Calibri" w:hAnsi="Times New Roman" w:cs="Times New Roman"/>
          <w:sz w:val="24"/>
          <w:szCs w:val="24"/>
        </w:rPr>
        <w:t>Разработанная интегрирующая результаты прогнозов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ТДК </w:t>
      </w:r>
      <w:r w:rsidR="00DD0C02">
        <w:rPr>
          <w:rFonts w:ascii="Times New Roman" w:eastAsia="Calibri" w:hAnsi="Times New Roman" w:cs="Times New Roman"/>
          <w:sz w:val="24"/>
          <w:szCs w:val="24"/>
        </w:rPr>
        <w:t xml:space="preserve">включает как </w:t>
      </w:r>
      <w:r w:rsidR="00DD0C02">
        <w:rPr>
          <w:rFonts w:ascii="Times New Roman" w:eastAsia="Calibri" w:hAnsi="Times New Roman" w:cs="Times New Roman"/>
          <w:sz w:val="24"/>
          <w:szCs w:val="24"/>
        </w:rPr>
        <w:lastRenderedPageBreak/>
        <w:t>приоритеты и задачи развития российской нефтехимии, так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65D6">
        <w:rPr>
          <w:rFonts w:ascii="Times New Roman" w:eastAsia="Calibri" w:hAnsi="Times New Roman" w:cs="Times New Roman"/>
          <w:sz w:val="24"/>
          <w:szCs w:val="24"/>
        </w:rPr>
        <w:t xml:space="preserve">технологии, </w:t>
      </w:r>
      <w:r>
        <w:rPr>
          <w:rFonts w:ascii="Times New Roman" w:eastAsia="Calibri" w:hAnsi="Times New Roman" w:cs="Times New Roman"/>
          <w:sz w:val="24"/>
          <w:szCs w:val="24"/>
        </w:rPr>
        <w:t>направленные на обеспечение</w:t>
      </w:r>
      <w:r w:rsidRPr="00A965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65D6">
        <w:rPr>
          <w:rFonts w:ascii="Times New Roman" w:eastAsia="Calibri" w:hAnsi="Times New Roman" w:cs="Times New Roman"/>
          <w:sz w:val="24"/>
          <w:szCs w:val="24"/>
        </w:rPr>
        <w:t>импортозамещени</w:t>
      </w:r>
      <w:r w:rsidR="00DD0C02"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 w:rsidR="00DD0C02">
        <w:rPr>
          <w:rFonts w:ascii="Times New Roman" w:eastAsia="Calibri" w:hAnsi="Times New Roman" w:cs="Times New Roman"/>
          <w:sz w:val="24"/>
          <w:szCs w:val="24"/>
        </w:rPr>
        <w:t xml:space="preserve"> и выпуск перспективных продуктов. </w:t>
      </w:r>
    </w:p>
    <w:p w:rsidR="00C4168B" w:rsidRDefault="00C4168B" w:rsidP="002642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65D6" w:rsidRPr="00A965D6" w:rsidRDefault="00A965D6" w:rsidP="00A965D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965D6" w:rsidRPr="003A1EA6" w:rsidRDefault="00A965D6" w:rsidP="00A96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CC4" w:rsidRDefault="002B7CC4"/>
    <w:sectPr w:rsidR="002B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6B36"/>
    <w:multiLevelType w:val="hybridMultilevel"/>
    <w:tmpl w:val="7FB23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D6"/>
    <w:rsid w:val="002642E5"/>
    <w:rsid w:val="002956A9"/>
    <w:rsid w:val="002B7CC4"/>
    <w:rsid w:val="003E105B"/>
    <w:rsid w:val="0054572B"/>
    <w:rsid w:val="008E2A04"/>
    <w:rsid w:val="00A965D6"/>
    <w:rsid w:val="00C410C2"/>
    <w:rsid w:val="00C4168B"/>
    <w:rsid w:val="00D40DAA"/>
    <w:rsid w:val="00D44294"/>
    <w:rsid w:val="00DD0C02"/>
    <w:rsid w:val="00F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D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3E105B"/>
    <w:pPr>
      <w:keepNext/>
      <w:pageBreakBefore/>
      <w:outlineLvl w:val="0"/>
    </w:pPr>
    <w:rPr>
      <w:rFonts w:ascii="Bookman Old Style" w:eastAsia="Times New Roman" w:hAnsi="Bookman Old Style" w:cs="Arial"/>
      <w:b/>
      <w:bCs/>
      <w:color w:val="0066FF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3E105B"/>
    <w:pPr>
      <w:keepNext/>
      <w:spacing w:before="240" w:after="60"/>
      <w:outlineLvl w:val="1"/>
    </w:pPr>
    <w:rPr>
      <w:rFonts w:ascii="Book Antiqua" w:eastAsia="Times New Roman" w:hAnsi="Book Antiqua" w:cs="Arial"/>
      <w:b/>
      <w:bCs/>
      <w:i/>
      <w:iCs/>
      <w:color w:val="333399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E10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E10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E105B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Arial"/>
      <w:b/>
      <w:bCs/>
      <w:i/>
      <w:iCs/>
      <w:sz w:val="26"/>
      <w:szCs w:val="26"/>
      <w:lang w:val="en-GB" w:eastAsia="en-GB"/>
    </w:rPr>
  </w:style>
  <w:style w:type="paragraph" w:styleId="6">
    <w:name w:val="heading 6"/>
    <w:basedOn w:val="a"/>
    <w:next w:val="a"/>
    <w:link w:val="60"/>
    <w:autoRedefine/>
    <w:qFormat/>
    <w:rsid w:val="003E105B"/>
    <w:pPr>
      <w:spacing w:before="96" w:after="96"/>
      <w:outlineLvl w:val="5"/>
    </w:pPr>
    <w:rPr>
      <w:rFonts w:ascii="Book Antiqua" w:eastAsia="Times New Roman" w:hAnsi="Book Antiqua"/>
      <w:b/>
      <w:bCs/>
      <w:i/>
      <w:iCs/>
      <w:color w:val="333399"/>
    </w:rPr>
  </w:style>
  <w:style w:type="paragraph" w:styleId="7">
    <w:name w:val="heading 7"/>
    <w:basedOn w:val="a"/>
    <w:next w:val="a"/>
    <w:link w:val="70"/>
    <w:qFormat/>
    <w:rsid w:val="003E105B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bCs/>
      <w:lang w:val="en-GB" w:eastAsia="en-GB"/>
    </w:rPr>
  </w:style>
  <w:style w:type="paragraph" w:styleId="8">
    <w:name w:val="heading 8"/>
    <w:basedOn w:val="a"/>
    <w:next w:val="a"/>
    <w:link w:val="80"/>
    <w:qFormat/>
    <w:rsid w:val="003E105B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bCs/>
      <w:i/>
      <w:iCs/>
      <w:lang w:val="en-GB" w:eastAsia="en-GB"/>
    </w:rPr>
  </w:style>
  <w:style w:type="paragraph" w:styleId="9">
    <w:name w:val="heading 9"/>
    <w:basedOn w:val="a"/>
    <w:next w:val="a"/>
    <w:link w:val="90"/>
    <w:qFormat/>
    <w:rsid w:val="003E105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bCs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3"/>
    <w:qFormat/>
    <w:rsid w:val="003E105B"/>
    <w:pPr>
      <w:jc w:val="center"/>
    </w:pPr>
    <w:rPr>
      <w:rFonts w:eastAsiaTheme="minorEastAsia"/>
      <w:b/>
    </w:rPr>
  </w:style>
  <w:style w:type="paragraph" w:styleId="a3">
    <w:name w:val="Title"/>
    <w:basedOn w:val="a"/>
    <w:link w:val="a4"/>
    <w:autoRedefine/>
    <w:qFormat/>
    <w:rsid w:val="003E105B"/>
    <w:pPr>
      <w:spacing w:before="720" w:after="240"/>
      <w:outlineLvl w:val="0"/>
    </w:pPr>
    <w:rPr>
      <w:rFonts w:ascii="Book Antiqua" w:eastAsia="Times New Roman" w:hAnsi="Book Antiqua" w:cs="Arial"/>
      <w:bCs/>
      <w:color w:val="3366FF"/>
      <w:kern w:val="28"/>
      <w:sz w:val="36"/>
      <w:szCs w:val="32"/>
    </w:rPr>
  </w:style>
  <w:style w:type="character" w:customStyle="1" w:styleId="a4">
    <w:name w:val="Название Знак"/>
    <w:basedOn w:val="a0"/>
    <w:link w:val="a3"/>
    <w:rsid w:val="003E105B"/>
    <w:rPr>
      <w:rFonts w:ascii="Book Antiqua" w:hAnsi="Book Antiqua" w:cs="Arial"/>
      <w:bCs/>
      <w:color w:val="3366FF"/>
      <w:kern w:val="28"/>
      <w:sz w:val="36"/>
      <w:szCs w:val="32"/>
    </w:rPr>
  </w:style>
  <w:style w:type="paragraph" w:customStyle="1" w:styleId="31">
    <w:name w:val="Стиль3"/>
    <w:basedOn w:val="21"/>
    <w:qFormat/>
    <w:rsid w:val="003E105B"/>
  </w:style>
  <w:style w:type="paragraph" w:customStyle="1" w:styleId="11">
    <w:name w:val="Стиль1"/>
    <w:basedOn w:val="a"/>
    <w:next w:val="a"/>
    <w:autoRedefine/>
    <w:qFormat/>
    <w:rsid w:val="003E105B"/>
    <w:pPr>
      <w:jc w:val="center"/>
    </w:pPr>
  </w:style>
  <w:style w:type="paragraph" w:customStyle="1" w:styleId="41">
    <w:name w:val="Стиль4 ЗАГОЛОВОК ТАБЛИЦЫ"/>
    <w:basedOn w:val="a"/>
    <w:link w:val="42"/>
    <w:autoRedefine/>
    <w:qFormat/>
    <w:rsid w:val="003E105B"/>
    <w:pPr>
      <w:jc w:val="center"/>
    </w:pPr>
    <w:rPr>
      <w:rFonts w:eastAsia="Times New Roman"/>
      <w:b/>
    </w:rPr>
  </w:style>
  <w:style w:type="character" w:customStyle="1" w:styleId="42">
    <w:name w:val="Стиль4 ЗАГОЛОВОК ТАБЛИЦЫ Знак"/>
    <w:basedOn w:val="a0"/>
    <w:link w:val="41"/>
    <w:rsid w:val="003E105B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105B"/>
    <w:rPr>
      <w:rFonts w:ascii="Bookman Old Style" w:hAnsi="Bookman Old Style" w:cs="Arial"/>
      <w:b/>
      <w:bCs/>
      <w:color w:val="0066FF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05B"/>
    <w:rPr>
      <w:rFonts w:ascii="Book Antiqua" w:hAnsi="Book Antiqua" w:cs="Arial"/>
      <w:b/>
      <w:bCs/>
      <w:i/>
      <w:iCs/>
      <w:color w:val="333399"/>
      <w:sz w:val="28"/>
      <w:szCs w:val="28"/>
    </w:rPr>
  </w:style>
  <w:style w:type="character" w:customStyle="1" w:styleId="30">
    <w:name w:val="Заголовок 3 Знак"/>
    <w:basedOn w:val="a0"/>
    <w:link w:val="3"/>
    <w:rsid w:val="003E105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E105B"/>
    <w:rPr>
      <w:rFonts w:ascii="Calibri" w:eastAsiaTheme="minorEastAsia" w:hAnsi="Calibr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E105B"/>
    <w:rPr>
      <w:rFonts w:ascii="Arial" w:hAnsi="Arial" w:cs="Arial"/>
      <w:b/>
      <w:bCs/>
      <w:i/>
      <w:iCs/>
      <w:sz w:val="26"/>
      <w:szCs w:val="26"/>
      <w:lang w:val="en-GB" w:eastAsia="en-GB"/>
    </w:rPr>
  </w:style>
  <w:style w:type="character" w:customStyle="1" w:styleId="60">
    <w:name w:val="Заголовок 6 Знак"/>
    <w:basedOn w:val="a0"/>
    <w:link w:val="6"/>
    <w:rsid w:val="003E105B"/>
    <w:rPr>
      <w:rFonts w:ascii="Book Antiqua" w:hAnsi="Book Antiqua"/>
      <w:b/>
      <w:bCs/>
      <w:i/>
      <w:iCs/>
      <w:color w:val="333399"/>
      <w:sz w:val="24"/>
      <w:szCs w:val="22"/>
    </w:rPr>
  </w:style>
  <w:style w:type="character" w:customStyle="1" w:styleId="70">
    <w:name w:val="Заголовок 7 Знак"/>
    <w:basedOn w:val="a0"/>
    <w:link w:val="7"/>
    <w:rsid w:val="003E105B"/>
    <w:rPr>
      <w:bCs/>
      <w:sz w:val="24"/>
      <w:szCs w:val="24"/>
      <w:lang w:val="en-GB" w:eastAsia="en-GB"/>
    </w:rPr>
  </w:style>
  <w:style w:type="character" w:customStyle="1" w:styleId="80">
    <w:name w:val="Заголовок 8 Знак"/>
    <w:basedOn w:val="a0"/>
    <w:link w:val="8"/>
    <w:rsid w:val="003E105B"/>
    <w:rPr>
      <w:bCs/>
      <w:i/>
      <w:iCs/>
      <w:sz w:val="24"/>
      <w:szCs w:val="24"/>
      <w:lang w:val="en-GB" w:eastAsia="en-GB"/>
    </w:rPr>
  </w:style>
  <w:style w:type="character" w:customStyle="1" w:styleId="90">
    <w:name w:val="Заголовок 9 Знак"/>
    <w:basedOn w:val="a0"/>
    <w:link w:val="9"/>
    <w:rsid w:val="003E105B"/>
    <w:rPr>
      <w:rFonts w:ascii="Arial" w:hAnsi="Arial" w:cs="Arial"/>
      <w:bCs/>
      <w:sz w:val="22"/>
      <w:szCs w:val="22"/>
      <w:lang w:val="en-GB" w:eastAsia="en-GB"/>
    </w:rPr>
  </w:style>
  <w:style w:type="paragraph" w:styleId="a5">
    <w:name w:val="caption"/>
    <w:basedOn w:val="a"/>
    <w:next w:val="a"/>
    <w:uiPriority w:val="35"/>
    <w:unhideWhenUsed/>
    <w:qFormat/>
    <w:rsid w:val="003E105B"/>
    <w:rPr>
      <w:b/>
      <w:bCs/>
      <w:color w:val="4F81BD"/>
      <w:sz w:val="18"/>
      <w:szCs w:val="18"/>
    </w:rPr>
  </w:style>
  <w:style w:type="character" w:styleId="a6">
    <w:name w:val="Strong"/>
    <w:basedOn w:val="a0"/>
    <w:uiPriority w:val="22"/>
    <w:qFormat/>
    <w:rsid w:val="003E105B"/>
    <w:rPr>
      <w:b/>
      <w:bCs/>
    </w:rPr>
  </w:style>
  <w:style w:type="character" w:styleId="a7">
    <w:name w:val="Emphasis"/>
    <w:uiPriority w:val="20"/>
    <w:qFormat/>
    <w:rsid w:val="003E105B"/>
    <w:rPr>
      <w:i/>
      <w:iCs/>
    </w:rPr>
  </w:style>
  <w:style w:type="paragraph" w:styleId="a8">
    <w:name w:val="List Paragraph"/>
    <w:basedOn w:val="a"/>
    <w:link w:val="a9"/>
    <w:uiPriority w:val="34"/>
    <w:qFormat/>
    <w:rsid w:val="003E105B"/>
    <w:pPr>
      <w:ind w:left="720"/>
    </w:pPr>
    <w:rPr>
      <w:rFonts w:ascii="Calibri" w:eastAsia="Calibri" w:hAnsi="Calibri"/>
    </w:rPr>
  </w:style>
  <w:style w:type="character" w:customStyle="1" w:styleId="txt">
    <w:name w:val="txt"/>
    <w:basedOn w:val="a0"/>
    <w:rsid w:val="00A965D6"/>
  </w:style>
  <w:style w:type="paragraph" w:styleId="aa">
    <w:name w:val="Balloon Text"/>
    <w:basedOn w:val="a"/>
    <w:link w:val="ab"/>
    <w:uiPriority w:val="99"/>
    <w:semiHidden/>
    <w:unhideWhenUsed/>
    <w:rsid w:val="00A9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5D6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basedOn w:val="a0"/>
    <w:link w:val="a8"/>
    <w:uiPriority w:val="34"/>
    <w:rsid w:val="00A965D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D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3E105B"/>
    <w:pPr>
      <w:keepNext/>
      <w:pageBreakBefore/>
      <w:outlineLvl w:val="0"/>
    </w:pPr>
    <w:rPr>
      <w:rFonts w:ascii="Bookman Old Style" w:eastAsia="Times New Roman" w:hAnsi="Bookman Old Style" w:cs="Arial"/>
      <w:b/>
      <w:bCs/>
      <w:color w:val="0066FF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3E105B"/>
    <w:pPr>
      <w:keepNext/>
      <w:spacing w:before="240" w:after="60"/>
      <w:outlineLvl w:val="1"/>
    </w:pPr>
    <w:rPr>
      <w:rFonts w:ascii="Book Antiqua" w:eastAsia="Times New Roman" w:hAnsi="Book Antiqua" w:cs="Arial"/>
      <w:b/>
      <w:bCs/>
      <w:i/>
      <w:iCs/>
      <w:color w:val="333399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E10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E10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E105B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Arial"/>
      <w:b/>
      <w:bCs/>
      <w:i/>
      <w:iCs/>
      <w:sz w:val="26"/>
      <w:szCs w:val="26"/>
      <w:lang w:val="en-GB" w:eastAsia="en-GB"/>
    </w:rPr>
  </w:style>
  <w:style w:type="paragraph" w:styleId="6">
    <w:name w:val="heading 6"/>
    <w:basedOn w:val="a"/>
    <w:next w:val="a"/>
    <w:link w:val="60"/>
    <w:autoRedefine/>
    <w:qFormat/>
    <w:rsid w:val="003E105B"/>
    <w:pPr>
      <w:spacing w:before="96" w:after="96"/>
      <w:outlineLvl w:val="5"/>
    </w:pPr>
    <w:rPr>
      <w:rFonts w:ascii="Book Antiqua" w:eastAsia="Times New Roman" w:hAnsi="Book Antiqua"/>
      <w:b/>
      <w:bCs/>
      <w:i/>
      <w:iCs/>
      <w:color w:val="333399"/>
    </w:rPr>
  </w:style>
  <w:style w:type="paragraph" w:styleId="7">
    <w:name w:val="heading 7"/>
    <w:basedOn w:val="a"/>
    <w:next w:val="a"/>
    <w:link w:val="70"/>
    <w:qFormat/>
    <w:rsid w:val="003E105B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bCs/>
      <w:lang w:val="en-GB" w:eastAsia="en-GB"/>
    </w:rPr>
  </w:style>
  <w:style w:type="paragraph" w:styleId="8">
    <w:name w:val="heading 8"/>
    <w:basedOn w:val="a"/>
    <w:next w:val="a"/>
    <w:link w:val="80"/>
    <w:qFormat/>
    <w:rsid w:val="003E105B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bCs/>
      <w:i/>
      <w:iCs/>
      <w:lang w:val="en-GB" w:eastAsia="en-GB"/>
    </w:rPr>
  </w:style>
  <w:style w:type="paragraph" w:styleId="9">
    <w:name w:val="heading 9"/>
    <w:basedOn w:val="a"/>
    <w:next w:val="a"/>
    <w:link w:val="90"/>
    <w:qFormat/>
    <w:rsid w:val="003E105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bCs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3"/>
    <w:qFormat/>
    <w:rsid w:val="003E105B"/>
    <w:pPr>
      <w:jc w:val="center"/>
    </w:pPr>
    <w:rPr>
      <w:rFonts w:eastAsiaTheme="minorEastAsia"/>
      <w:b/>
    </w:rPr>
  </w:style>
  <w:style w:type="paragraph" w:styleId="a3">
    <w:name w:val="Title"/>
    <w:basedOn w:val="a"/>
    <w:link w:val="a4"/>
    <w:autoRedefine/>
    <w:qFormat/>
    <w:rsid w:val="003E105B"/>
    <w:pPr>
      <w:spacing w:before="720" w:after="240"/>
      <w:outlineLvl w:val="0"/>
    </w:pPr>
    <w:rPr>
      <w:rFonts w:ascii="Book Antiqua" w:eastAsia="Times New Roman" w:hAnsi="Book Antiqua" w:cs="Arial"/>
      <w:bCs/>
      <w:color w:val="3366FF"/>
      <w:kern w:val="28"/>
      <w:sz w:val="36"/>
      <w:szCs w:val="32"/>
    </w:rPr>
  </w:style>
  <w:style w:type="character" w:customStyle="1" w:styleId="a4">
    <w:name w:val="Название Знак"/>
    <w:basedOn w:val="a0"/>
    <w:link w:val="a3"/>
    <w:rsid w:val="003E105B"/>
    <w:rPr>
      <w:rFonts w:ascii="Book Antiqua" w:hAnsi="Book Antiqua" w:cs="Arial"/>
      <w:bCs/>
      <w:color w:val="3366FF"/>
      <w:kern w:val="28"/>
      <w:sz w:val="36"/>
      <w:szCs w:val="32"/>
    </w:rPr>
  </w:style>
  <w:style w:type="paragraph" w:customStyle="1" w:styleId="31">
    <w:name w:val="Стиль3"/>
    <w:basedOn w:val="21"/>
    <w:qFormat/>
    <w:rsid w:val="003E105B"/>
  </w:style>
  <w:style w:type="paragraph" w:customStyle="1" w:styleId="11">
    <w:name w:val="Стиль1"/>
    <w:basedOn w:val="a"/>
    <w:next w:val="a"/>
    <w:autoRedefine/>
    <w:qFormat/>
    <w:rsid w:val="003E105B"/>
    <w:pPr>
      <w:jc w:val="center"/>
    </w:pPr>
  </w:style>
  <w:style w:type="paragraph" w:customStyle="1" w:styleId="41">
    <w:name w:val="Стиль4 ЗАГОЛОВОК ТАБЛИЦЫ"/>
    <w:basedOn w:val="a"/>
    <w:link w:val="42"/>
    <w:autoRedefine/>
    <w:qFormat/>
    <w:rsid w:val="003E105B"/>
    <w:pPr>
      <w:jc w:val="center"/>
    </w:pPr>
    <w:rPr>
      <w:rFonts w:eastAsia="Times New Roman"/>
      <w:b/>
    </w:rPr>
  </w:style>
  <w:style w:type="character" w:customStyle="1" w:styleId="42">
    <w:name w:val="Стиль4 ЗАГОЛОВОК ТАБЛИЦЫ Знак"/>
    <w:basedOn w:val="a0"/>
    <w:link w:val="41"/>
    <w:rsid w:val="003E105B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105B"/>
    <w:rPr>
      <w:rFonts w:ascii="Bookman Old Style" w:hAnsi="Bookman Old Style" w:cs="Arial"/>
      <w:b/>
      <w:bCs/>
      <w:color w:val="0066FF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05B"/>
    <w:rPr>
      <w:rFonts w:ascii="Book Antiqua" w:hAnsi="Book Antiqua" w:cs="Arial"/>
      <w:b/>
      <w:bCs/>
      <w:i/>
      <w:iCs/>
      <w:color w:val="333399"/>
      <w:sz w:val="28"/>
      <w:szCs w:val="28"/>
    </w:rPr>
  </w:style>
  <w:style w:type="character" w:customStyle="1" w:styleId="30">
    <w:name w:val="Заголовок 3 Знак"/>
    <w:basedOn w:val="a0"/>
    <w:link w:val="3"/>
    <w:rsid w:val="003E105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E105B"/>
    <w:rPr>
      <w:rFonts w:ascii="Calibri" w:eastAsiaTheme="minorEastAsia" w:hAnsi="Calibr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E105B"/>
    <w:rPr>
      <w:rFonts w:ascii="Arial" w:hAnsi="Arial" w:cs="Arial"/>
      <w:b/>
      <w:bCs/>
      <w:i/>
      <w:iCs/>
      <w:sz w:val="26"/>
      <w:szCs w:val="26"/>
      <w:lang w:val="en-GB" w:eastAsia="en-GB"/>
    </w:rPr>
  </w:style>
  <w:style w:type="character" w:customStyle="1" w:styleId="60">
    <w:name w:val="Заголовок 6 Знак"/>
    <w:basedOn w:val="a0"/>
    <w:link w:val="6"/>
    <w:rsid w:val="003E105B"/>
    <w:rPr>
      <w:rFonts w:ascii="Book Antiqua" w:hAnsi="Book Antiqua"/>
      <w:b/>
      <w:bCs/>
      <w:i/>
      <w:iCs/>
      <w:color w:val="333399"/>
      <w:sz w:val="24"/>
      <w:szCs w:val="22"/>
    </w:rPr>
  </w:style>
  <w:style w:type="character" w:customStyle="1" w:styleId="70">
    <w:name w:val="Заголовок 7 Знак"/>
    <w:basedOn w:val="a0"/>
    <w:link w:val="7"/>
    <w:rsid w:val="003E105B"/>
    <w:rPr>
      <w:bCs/>
      <w:sz w:val="24"/>
      <w:szCs w:val="24"/>
      <w:lang w:val="en-GB" w:eastAsia="en-GB"/>
    </w:rPr>
  </w:style>
  <w:style w:type="character" w:customStyle="1" w:styleId="80">
    <w:name w:val="Заголовок 8 Знак"/>
    <w:basedOn w:val="a0"/>
    <w:link w:val="8"/>
    <w:rsid w:val="003E105B"/>
    <w:rPr>
      <w:bCs/>
      <w:i/>
      <w:iCs/>
      <w:sz w:val="24"/>
      <w:szCs w:val="24"/>
      <w:lang w:val="en-GB" w:eastAsia="en-GB"/>
    </w:rPr>
  </w:style>
  <w:style w:type="character" w:customStyle="1" w:styleId="90">
    <w:name w:val="Заголовок 9 Знак"/>
    <w:basedOn w:val="a0"/>
    <w:link w:val="9"/>
    <w:rsid w:val="003E105B"/>
    <w:rPr>
      <w:rFonts w:ascii="Arial" w:hAnsi="Arial" w:cs="Arial"/>
      <w:bCs/>
      <w:sz w:val="22"/>
      <w:szCs w:val="22"/>
      <w:lang w:val="en-GB" w:eastAsia="en-GB"/>
    </w:rPr>
  </w:style>
  <w:style w:type="paragraph" w:styleId="a5">
    <w:name w:val="caption"/>
    <w:basedOn w:val="a"/>
    <w:next w:val="a"/>
    <w:uiPriority w:val="35"/>
    <w:unhideWhenUsed/>
    <w:qFormat/>
    <w:rsid w:val="003E105B"/>
    <w:rPr>
      <w:b/>
      <w:bCs/>
      <w:color w:val="4F81BD"/>
      <w:sz w:val="18"/>
      <w:szCs w:val="18"/>
    </w:rPr>
  </w:style>
  <w:style w:type="character" w:styleId="a6">
    <w:name w:val="Strong"/>
    <w:basedOn w:val="a0"/>
    <w:uiPriority w:val="22"/>
    <w:qFormat/>
    <w:rsid w:val="003E105B"/>
    <w:rPr>
      <w:b/>
      <w:bCs/>
    </w:rPr>
  </w:style>
  <w:style w:type="character" w:styleId="a7">
    <w:name w:val="Emphasis"/>
    <w:uiPriority w:val="20"/>
    <w:qFormat/>
    <w:rsid w:val="003E105B"/>
    <w:rPr>
      <w:i/>
      <w:iCs/>
    </w:rPr>
  </w:style>
  <w:style w:type="paragraph" w:styleId="a8">
    <w:name w:val="List Paragraph"/>
    <w:basedOn w:val="a"/>
    <w:link w:val="a9"/>
    <w:uiPriority w:val="34"/>
    <w:qFormat/>
    <w:rsid w:val="003E105B"/>
    <w:pPr>
      <w:ind w:left="720"/>
    </w:pPr>
    <w:rPr>
      <w:rFonts w:ascii="Calibri" w:eastAsia="Calibri" w:hAnsi="Calibri"/>
    </w:rPr>
  </w:style>
  <w:style w:type="character" w:customStyle="1" w:styleId="txt">
    <w:name w:val="txt"/>
    <w:basedOn w:val="a0"/>
    <w:rsid w:val="00A965D6"/>
  </w:style>
  <w:style w:type="paragraph" w:styleId="aa">
    <w:name w:val="Balloon Text"/>
    <w:basedOn w:val="a"/>
    <w:link w:val="ab"/>
    <w:uiPriority w:val="99"/>
    <w:semiHidden/>
    <w:unhideWhenUsed/>
    <w:rsid w:val="00A9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5D6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basedOn w:val="a0"/>
    <w:link w:val="a8"/>
    <w:uiPriority w:val="34"/>
    <w:rsid w:val="00A965D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2</cp:revision>
  <dcterms:created xsi:type="dcterms:W3CDTF">2015-04-09T17:25:00Z</dcterms:created>
  <dcterms:modified xsi:type="dcterms:W3CDTF">2015-04-09T17:25:00Z</dcterms:modified>
</cp:coreProperties>
</file>